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41685749"/>
        <w:docPartObj>
          <w:docPartGallery w:val="Cover Pages"/>
          <w:docPartUnique/>
        </w:docPartObj>
      </w:sdtPr>
      <w:sdtEndPr/>
      <w:sdtContent>
        <w:p w14:paraId="2D75022B" w14:textId="5E630D6B" w:rsidR="00811539" w:rsidRDefault="00A44064">
          <w:r>
            <w:rPr>
              <w:rFonts w:asciiTheme="majorHAnsi" w:hAnsiTheme="majorHAnsi"/>
              <w:b/>
              <w:noProof/>
              <w:color w:val="0079C1"/>
              <w:sz w:val="32"/>
              <w:szCs w:val="32"/>
            </w:rPr>
            <w:drawing>
              <wp:anchor distT="0" distB="0" distL="114300" distR="114300" simplePos="0" relativeHeight="251667456" behindDoc="0" locked="0" layoutInCell="1" allowOverlap="1" wp14:anchorId="025EDB17" wp14:editId="4E972EA3">
                <wp:simplePos x="0" y="0"/>
                <wp:positionH relativeFrom="margin">
                  <wp:posOffset>4339590</wp:posOffset>
                </wp:positionH>
                <wp:positionV relativeFrom="page">
                  <wp:posOffset>133350</wp:posOffset>
                </wp:positionV>
                <wp:extent cx="2378075" cy="1372870"/>
                <wp:effectExtent l="57150" t="19050" r="60325" b="939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nin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75" cy="137287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0586F">
            <w:rPr>
              <w:noProof/>
            </w:rPr>
            <mc:AlternateContent>
              <mc:Choice Requires="wpg">
                <w:drawing>
                  <wp:anchor distT="0" distB="0" distL="114300" distR="114300" simplePos="0" relativeHeight="251662336" behindDoc="0" locked="0" layoutInCell="1" allowOverlap="1" wp14:anchorId="5A585AAB" wp14:editId="1906A0A8">
                    <wp:simplePos x="0" y="0"/>
                    <wp:positionH relativeFrom="margin">
                      <wp:posOffset>-628650</wp:posOffset>
                    </wp:positionH>
                    <wp:positionV relativeFrom="page">
                      <wp:posOffset>228600</wp:posOffset>
                    </wp:positionV>
                    <wp:extent cx="7162800" cy="1215390"/>
                    <wp:effectExtent l="57150" t="19050" r="57150" b="97155"/>
                    <wp:wrapNone/>
                    <wp:docPr id="149" name="Group 149"/>
                    <wp:cNvGraphicFramePr/>
                    <a:graphic xmlns:a="http://schemas.openxmlformats.org/drawingml/2006/main">
                      <a:graphicData uri="http://schemas.microsoft.com/office/word/2010/wordprocessingGroup">
                        <wpg:wgp>
                          <wpg:cNvGrpSpPr/>
                          <wpg:grpSpPr>
                            <a:xfrm>
                              <a:off x="0" y="0"/>
                              <a:ext cx="7162800" cy="1215390"/>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03C20034" id="Group 149" o:spid="_x0000_s1026" style="position:absolute;margin-left:-49.5pt;margin-top:18pt;width:564pt;height:95.7pt;z-index:251662336;mso-height-percent:121;mso-position-horizontal-relative:margin;mso-position-vertical-relative:page;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" filled="f" stroked="f" strokeweight="1pt">
                      <v:shadow on="t" color="black" opacity="26214f" origin=",-.5" offset="0,3pt"/>
                    </v:rect>
                    <w10:wrap anchorx="margin" anchory="page"/>
                  </v:group>
                </w:pict>
              </mc:Fallback>
            </mc:AlternateContent>
          </w:r>
        </w:p>
        <w:p w14:paraId="7CE0FC3E" w14:textId="77777777" w:rsidR="00811539" w:rsidRDefault="00811539"/>
        <w:p w14:paraId="5E39C172" w14:textId="77777777" w:rsidR="00811539" w:rsidRDefault="00811539">
          <w:r>
            <w:rPr>
              <w:noProof/>
            </w:rPr>
            <mc:AlternateContent>
              <mc:Choice Requires="wps">
                <w:drawing>
                  <wp:anchor distT="45720" distB="45720" distL="114300" distR="114300" simplePos="0" relativeHeight="251664384" behindDoc="0" locked="0" layoutInCell="1" allowOverlap="1" wp14:anchorId="1CC2B74D" wp14:editId="74FEBAE9">
                    <wp:simplePos x="0" y="0"/>
                    <wp:positionH relativeFrom="margin">
                      <wp:posOffset>-19050</wp:posOffset>
                    </wp:positionH>
                    <wp:positionV relativeFrom="page">
                      <wp:posOffset>1552575</wp:posOffset>
                    </wp:positionV>
                    <wp:extent cx="4848225" cy="145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57325"/>
                            </a:xfrm>
                            <a:prstGeom prst="rect">
                              <a:avLst/>
                            </a:prstGeom>
                            <a:noFill/>
                            <a:ln w="9525">
                              <a:noFill/>
                              <a:miter lim="800000"/>
                              <a:headEnd/>
                              <a:tailEnd/>
                            </a:ln>
                          </wps:spPr>
                          <wps:txbx>
                            <w:txbxContent>
                              <w:p w14:paraId="1DC4E5B3" w14:textId="77777777" w:rsidR="001C214C" w:rsidRDefault="001C214C" w:rsidP="00811539">
                                <w:pPr>
                                  <w:spacing w:after="0" w:line="360" w:lineRule="auto"/>
                                  <w:rPr>
                                    <w:rFonts w:ascii="Gill Sans MT" w:hAnsi="Gill Sans MT"/>
                                    <w:b/>
                                    <w:color w:val="2E4E74"/>
                                    <w:sz w:val="16"/>
                                    <w:szCs w:val="16"/>
                                  </w:rPr>
                                </w:pPr>
                              </w:p>
                              <w:p w14:paraId="25ACD015" w14:textId="46F9A3C7" w:rsidR="00811539" w:rsidRPr="00AF5B04" w:rsidRDefault="00811539"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00C812AE">
                                  <w:rPr>
                                    <w:rFonts w:ascii="Gill Sans MT" w:hAnsi="Gill Sans MT"/>
                                    <w:b/>
                                    <w:color w:val="C53A32"/>
                                    <w:sz w:val="52"/>
                                    <w:szCs w:val="60"/>
                                  </w:rPr>
                                  <w:t>Florida</w:t>
                                </w:r>
                              </w:p>
                              <w:p w14:paraId="71B7771D" w14:textId="75994B77"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Department of</w:t>
                                </w:r>
                                <w:r w:rsidR="00C812AE">
                                  <w:rPr>
                                    <w:rFonts w:asciiTheme="majorHAnsi" w:hAnsiTheme="majorHAnsi"/>
                                    <w:color w:val="969696"/>
                                    <w:sz w:val="40"/>
                                    <w:szCs w:val="48"/>
                                  </w:rPr>
                                  <w:t xml:space="preserve"> Management Services</w:t>
                                </w:r>
                              </w:p>
                              <w:p w14:paraId="26618A4C" w14:textId="79296DE5"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Division of </w:t>
                                </w:r>
                                <w:r w:rsidR="00C812AE">
                                  <w:rPr>
                                    <w:rFonts w:asciiTheme="majorHAnsi" w:hAnsiTheme="majorHAnsi"/>
                                    <w:color w:val="969696"/>
                                    <w:sz w:val="40"/>
                                    <w:szCs w:val="48"/>
                                  </w:rPr>
                                  <w:t>State Purchasing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2B74D" id="_x0000_t202" coordsize="21600,21600" o:spt="202" path="m,l,21600r21600,l21600,xe">
                    <v:stroke joinstyle="miter"/>
                    <v:path gradientshapeok="t" o:connecttype="rect"/>
                  </v:shapetype>
                  <v:shape id="Text Box 2" o:spid="_x0000_s1026" type="#_x0000_t202" style="position:absolute;margin-left:-1.5pt;margin-top:122.25pt;width:381.75pt;height:11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" filled="f" stroked="f">
                    <v:textbox>
                      <w:txbxContent>
                        <w:p w14:paraId="1DC4E5B3" w14:textId="77777777" w:rsidR="001C214C" w:rsidRDefault="001C214C" w:rsidP="00811539">
                          <w:pPr>
                            <w:spacing w:after="0" w:line="360" w:lineRule="auto"/>
                            <w:rPr>
                              <w:rFonts w:ascii="Gill Sans MT" w:hAnsi="Gill Sans MT"/>
                              <w:b/>
                              <w:color w:val="2E4E74"/>
                              <w:sz w:val="16"/>
                              <w:szCs w:val="16"/>
                            </w:rPr>
                          </w:pPr>
                        </w:p>
                        <w:p w14:paraId="25ACD015" w14:textId="46F9A3C7" w:rsidR="00811539" w:rsidRPr="00AF5B04" w:rsidRDefault="00811539"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00C812AE">
                            <w:rPr>
                              <w:rFonts w:ascii="Gill Sans MT" w:hAnsi="Gill Sans MT"/>
                              <w:b/>
                              <w:color w:val="C53A32"/>
                              <w:sz w:val="52"/>
                              <w:szCs w:val="60"/>
                            </w:rPr>
                            <w:t>Florida</w:t>
                          </w:r>
                        </w:p>
                        <w:p w14:paraId="71B7771D" w14:textId="75994B77"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Department of</w:t>
                          </w:r>
                          <w:r w:rsidR="00C812AE">
                            <w:rPr>
                              <w:rFonts w:asciiTheme="majorHAnsi" w:hAnsiTheme="majorHAnsi"/>
                              <w:color w:val="969696"/>
                              <w:sz w:val="40"/>
                              <w:szCs w:val="48"/>
                            </w:rPr>
                            <w:t xml:space="preserve"> Management Services</w:t>
                          </w:r>
                        </w:p>
                        <w:p w14:paraId="26618A4C" w14:textId="79296DE5"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Division of </w:t>
                          </w:r>
                          <w:r w:rsidR="00C812AE">
                            <w:rPr>
                              <w:rFonts w:asciiTheme="majorHAnsi" w:hAnsiTheme="majorHAnsi"/>
                              <w:color w:val="969696"/>
                              <w:sz w:val="40"/>
                              <w:szCs w:val="48"/>
                            </w:rPr>
                            <w:t>State Purchasing</w:t>
                          </w:r>
                        </w:p>
                      </w:txbxContent>
                    </v:textbox>
                    <w10:wrap type="square" anchorx="margin" anchory="page"/>
                  </v:shape>
                </w:pict>
              </mc:Fallback>
            </mc:AlternateContent>
          </w:r>
        </w:p>
        <w:p w14:paraId="68BF140B" w14:textId="77777777" w:rsidR="00811539" w:rsidRDefault="00811539"/>
        <w:p w14:paraId="0570DDD7" w14:textId="77777777" w:rsidR="00B03525" w:rsidRDefault="00B03525"/>
        <w:p w14:paraId="55FB2D89" w14:textId="77777777" w:rsidR="00B03525" w:rsidRDefault="00B03525"/>
        <w:p w14:paraId="200ED5F6" w14:textId="77777777" w:rsidR="00B03525" w:rsidRDefault="00B03525"/>
        <w:p w14:paraId="7432F523" w14:textId="77777777" w:rsidR="00B03525" w:rsidRDefault="00B03525" w:rsidP="00FF5E7D">
          <w:pPr>
            <w:pBdr>
              <w:bottom w:val="single" w:sz="12" w:space="1" w:color="2E4E74"/>
            </w:pBdr>
          </w:pPr>
        </w:p>
        <w:p w14:paraId="61F33773" w14:textId="77777777" w:rsidR="00B03525" w:rsidRDefault="00B03525" w:rsidP="00FF5E7D">
          <w:pPr>
            <w:pBdr>
              <w:bottom w:val="single" w:sz="12" w:space="1" w:color="2E4E74"/>
            </w:pBdr>
          </w:pPr>
        </w:p>
        <w:p w14:paraId="4AA31ACE" w14:textId="77777777" w:rsidR="00B03525" w:rsidRDefault="00B03525" w:rsidP="00FF5E7D">
          <w:pPr>
            <w:pBdr>
              <w:bottom w:val="single" w:sz="12" w:space="1" w:color="2E4E74"/>
            </w:pBdr>
          </w:pPr>
        </w:p>
        <w:p w14:paraId="6E483D7B" w14:textId="77777777" w:rsidR="00B03525" w:rsidRDefault="00B03525"/>
        <w:p w14:paraId="646B800F" w14:textId="77777777" w:rsidR="00B03525" w:rsidRDefault="00B03525"/>
        <w:p w14:paraId="0B1C9A57" w14:textId="55EEEB65" w:rsidR="00FF5E7D" w:rsidRPr="00AF5B04" w:rsidRDefault="00FF5E7D" w:rsidP="00AF5B04">
          <w:pPr>
            <w:jc w:val="center"/>
            <w:rPr>
              <w:rFonts w:ascii="Gill Sans MT" w:hAnsi="Gill Sans MT"/>
              <w:b/>
              <w:noProof/>
              <w:color w:val="2E4E74"/>
              <w:sz w:val="96"/>
              <w:szCs w:val="96"/>
            </w:rPr>
          </w:pPr>
          <w:r w:rsidRPr="00AF5B04">
            <w:rPr>
              <w:rFonts w:ascii="Gill Sans MT" w:hAnsi="Gill Sans MT"/>
              <w:b/>
              <w:noProof/>
              <w:color w:val="2E4E74"/>
              <w:sz w:val="96"/>
              <w:szCs w:val="96"/>
            </w:rPr>
            <w:t>201</w:t>
          </w:r>
          <w:r w:rsidR="000E7D43">
            <w:rPr>
              <w:rFonts w:ascii="Gill Sans MT" w:hAnsi="Gill Sans MT"/>
              <w:b/>
              <w:noProof/>
              <w:color w:val="2E4E74"/>
              <w:sz w:val="96"/>
              <w:szCs w:val="96"/>
            </w:rPr>
            <w:t>9</w:t>
          </w:r>
          <w:r w:rsidRPr="00AF5B04">
            <w:rPr>
              <w:rFonts w:ascii="Gill Sans MT" w:hAnsi="Gill Sans MT"/>
              <w:b/>
              <w:noProof/>
              <w:color w:val="2E4E74"/>
              <w:sz w:val="96"/>
              <w:szCs w:val="96"/>
            </w:rPr>
            <w:t xml:space="preserve"> George Cronin </w:t>
          </w:r>
          <w:r w:rsidRPr="00AF5B04">
            <w:rPr>
              <w:rFonts w:ascii="Gill Sans MT" w:hAnsi="Gill Sans MT"/>
              <w:b/>
              <w:noProof/>
              <w:color w:val="2E4E74"/>
              <w:sz w:val="54"/>
              <w:szCs w:val="54"/>
            </w:rPr>
            <w:t>Awards for Procurement Excellence</w:t>
          </w:r>
        </w:p>
        <w:p w14:paraId="6359BBBE" w14:textId="77777777" w:rsidR="00CA22AC" w:rsidRDefault="00CA22AC" w:rsidP="00B03525">
          <w:pPr>
            <w:jc w:val="center"/>
            <w:rPr>
              <w:noProof/>
            </w:rPr>
          </w:pPr>
        </w:p>
        <w:p w14:paraId="04845473" w14:textId="77777777" w:rsidR="00CA22AC" w:rsidRDefault="00CA22AC" w:rsidP="00AD665D">
          <w:pPr>
            <w:rPr>
              <w:noProof/>
            </w:rPr>
          </w:pPr>
        </w:p>
        <w:p w14:paraId="63A86CE2" w14:textId="4C3AAF77" w:rsidR="00074F23" w:rsidRPr="00AD665D" w:rsidRDefault="00C812AE" w:rsidP="00074F23">
          <w:pPr>
            <w:jc w:val="center"/>
            <w:rPr>
              <w:rFonts w:ascii="Gill Sans MT" w:hAnsi="Gill Sans MT"/>
              <w:b/>
              <w:noProof/>
              <w:color w:val="C53A32"/>
              <w:sz w:val="64"/>
              <w:szCs w:val="64"/>
            </w:rPr>
          </w:pPr>
          <w:r>
            <w:rPr>
              <w:rFonts w:ascii="Gill Sans MT" w:hAnsi="Gill Sans MT"/>
              <w:b/>
              <w:noProof/>
              <w:color w:val="C53A32"/>
              <w:sz w:val="64"/>
              <w:szCs w:val="64"/>
            </w:rPr>
            <w:t xml:space="preserve">Market Analysis </w:t>
          </w:r>
          <w:r w:rsidR="00EC51C0">
            <w:rPr>
              <w:rFonts w:ascii="Gill Sans MT" w:hAnsi="Gill Sans MT"/>
              <w:b/>
              <w:noProof/>
              <w:color w:val="C53A32"/>
              <w:sz w:val="64"/>
              <w:szCs w:val="64"/>
            </w:rPr>
            <w:t xml:space="preserve">and </w:t>
          </w:r>
          <w:r>
            <w:rPr>
              <w:rFonts w:ascii="Gill Sans MT" w:hAnsi="Gill Sans MT"/>
              <w:b/>
              <w:noProof/>
              <w:color w:val="C53A32"/>
              <w:sz w:val="64"/>
              <w:szCs w:val="64"/>
            </w:rPr>
            <w:t>Procurement Strategy (MAPS)</w:t>
          </w:r>
        </w:p>
        <w:p w14:paraId="4F660147" w14:textId="77777777" w:rsidR="00AF5B04" w:rsidRDefault="00AF5B04" w:rsidP="00AF5B04">
          <w:pPr>
            <w:rPr>
              <w:i/>
            </w:rPr>
          </w:pPr>
        </w:p>
        <w:p w14:paraId="174BDF35" w14:textId="77777777" w:rsidR="00AF5B04" w:rsidRDefault="00AF5B04" w:rsidP="00AF5B04">
          <w:pPr>
            <w:rPr>
              <w:i/>
            </w:rPr>
          </w:pPr>
        </w:p>
        <w:p w14:paraId="54BEA2A2" w14:textId="77777777" w:rsidR="00AF5B04" w:rsidRDefault="00AF5B04" w:rsidP="00AF5B04">
          <w:pPr>
            <w:rPr>
              <w:i/>
            </w:rPr>
          </w:pPr>
        </w:p>
        <w:p w14:paraId="13CC4C78" w14:textId="77777777" w:rsidR="00CA22AC" w:rsidRPr="00AF5B04" w:rsidRDefault="00533666" w:rsidP="002279F9">
          <w:pPr>
            <w:sectPr w:rsidR="00CA22AC" w:rsidRPr="00AF5B04" w:rsidSect="00811539">
              <w:headerReference w:type="default" r:id="rId10"/>
              <w:pgSz w:w="12240" w:h="15840"/>
              <w:pgMar w:top="1290" w:right="1440" w:bottom="1440" w:left="1440" w:header="720" w:footer="720" w:gutter="0"/>
              <w:pgNumType w:start="0"/>
              <w:cols w:space="720"/>
              <w:titlePg/>
              <w:docGrid w:linePitch="360"/>
            </w:sectPr>
          </w:pPr>
          <w:r>
            <w:rPr>
              <w:noProof/>
            </w:rPr>
            <mc:AlternateContent>
              <mc:Choice Requires="wpg">
                <w:drawing>
                  <wp:anchor distT="0" distB="0" distL="114300" distR="114300" simplePos="0" relativeHeight="251666432" behindDoc="0" locked="0" layoutInCell="1" allowOverlap="1" wp14:anchorId="6B556534" wp14:editId="46187B58">
                    <wp:simplePos x="0" y="0"/>
                    <wp:positionH relativeFrom="margin">
                      <wp:align>center</wp:align>
                    </wp:positionH>
                    <wp:positionV relativeFrom="page">
                      <wp:posOffset>8573770</wp:posOffset>
                    </wp:positionV>
                    <wp:extent cx="7315200" cy="1215391"/>
                    <wp:effectExtent l="57150" t="95250" r="58420" b="20955"/>
                    <wp:wrapNone/>
                    <wp:docPr id="1" name="Group 1"/>
                    <wp:cNvGraphicFramePr/>
                    <a:graphic xmlns:a="http://schemas.openxmlformats.org/drawingml/2006/main">
                      <a:graphicData uri="http://schemas.microsoft.com/office/word/2010/wordprocessingGroup">
                        <wpg:wgp>
                          <wpg:cNvGrpSpPr/>
                          <wpg:grpSpPr>
                            <a:xfrm>
                              <a:off x="0" y="0"/>
                              <a:ext cx="7315200" cy="1215391"/>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a:effectLst>
                              <a:outerShdw blurRad="50800" dist="38100" dir="16200000" rotWithShape="0">
                                <a:prstClr val="black">
                                  <a:alpha val="40000"/>
                                </a:prstClr>
                              </a:outerShdw>
                            </a:effectLst>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5D08F6" id="Group 1" o:spid="_x0000_s1026" style="position:absolute;margin-left:0;margin-top:675.1pt;width:8in;height:95.7pt;z-index:251666432;mso-width-percent:941;mso-height-percent:121;mso-position-horizontal:center;mso-position-horizontal-relative:margin;mso-position-vertical-relative:page;mso-width-percent:941;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" path="m,l7312660,r,1129665l3619500,733425,,1091565,,xe" filled="f"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anchorx="margin" anchory="page"/>
                  </v:group>
                </w:pict>
              </mc:Fallback>
            </mc:AlternateContent>
          </w:r>
          <w:r w:rsidR="00811539">
            <w:br w:type="page"/>
          </w:r>
        </w:p>
      </w:sdtContent>
    </w:sdt>
    <w:p w14:paraId="62FD666E" w14:textId="0538B719" w:rsidR="00A2556F" w:rsidRPr="00A2556F" w:rsidRDefault="00A2556F" w:rsidP="002279F9">
      <w:pPr>
        <w:rPr>
          <w:rFonts w:asciiTheme="minorHAnsi" w:hAnsiTheme="minorHAnsi"/>
          <w:b/>
          <w:color w:val="C00000"/>
          <w:sz w:val="22"/>
          <w:szCs w:val="32"/>
        </w:rPr>
      </w:pPr>
    </w:p>
    <w:p w14:paraId="20C7F26B" w14:textId="540A2FAE" w:rsidR="008E391B" w:rsidRPr="00D11D4C" w:rsidRDefault="002279F9">
      <w:pPr>
        <w:rPr>
          <w:rFonts w:asciiTheme="majorHAnsi" w:hAnsiTheme="majorHAnsi"/>
          <w:b/>
          <w:color w:val="2E4E74"/>
          <w:sz w:val="32"/>
          <w:szCs w:val="32"/>
        </w:rPr>
      </w:pPr>
      <w:r w:rsidRPr="00AF5B04">
        <w:rPr>
          <w:rFonts w:asciiTheme="majorHAnsi" w:hAnsiTheme="majorHAnsi"/>
          <w:b/>
          <w:color w:val="2E4E74"/>
          <w:sz w:val="32"/>
          <w:szCs w:val="32"/>
        </w:rPr>
        <w:t>Executive Summary</w:t>
      </w:r>
    </w:p>
    <w:p w14:paraId="1F4BD16A" w14:textId="09AEEF2A" w:rsidR="00EC51C0" w:rsidRDefault="006F4C10">
      <w:r>
        <w:t>The Florida Department of Management S</w:t>
      </w:r>
      <w:r w:rsidR="007D537A">
        <w:t>ervices</w:t>
      </w:r>
      <w:r>
        <w:t xml:space="preserve"> (DMS)</w:t>
      </w:r>
      <w:r w:rsidR="00EC51C0">
        <w:t>, Division of State Purchasing</w:t>
      </w:r>
      <w:r>
        <w:t xml:space="preserve"> utilizes the Market Analysis </w:t>
      </w:r>
      <w:r w:rsidR="00EC51C0">
        <w:t xml:space="preserve">and </w:t>
      </w:r>
      <w:r>
        <w:t>Procurement S</w:t>
      </w:r>
      <w:r w:rsidR="007D537A">
        <w:t>trategy</w:t>
      </w:r>
      <w:r>
        <w:t xml:space="preserve"> (MAPS)</w:t>
      </w:r>
      <w:r w:rsidR="00D11D4C">
        <w:t xml:space="preserve"> </w:t>
      </w:r>
      <w:r w:rsidR="00EC51C0">
        <w:t xml:space="preserve">process </w:t>
      </w:r>
      <w:r w:rsidR="00D11D4C">
        <w:t xml:space="preserve">to </w:t>
      </w:r>
      <w:r w:rsidR="00EC51C0">
        <w:t xml:space="preserve">determine which procurement method to employ and to achieve a best value for Florida. The MAPS process is used in determining if the Department should issue a new, competitive solicitation (purchases exceeding Category II, $35,000), to re-solicit an existing contract, to renew an existing contract or to allow an existing contract to expire. </w:t>
      </w:r>
      <w:r w:rsidR="00A05BC8">
        <w:t xml:space="preserve">The MAPS processes resemble a research paper which highlights the following sections: background information, the current industry, customer and vendor information, pricing analysis to determine pricing of comparable contracts, risk assessment, special circumstances and a recommendation. </w:t>
      </w:r>
      <w:r w:rsidR="00EC51C0">
        <w:t xml:space="preserve">The MAPS is an excellent tool for determining past procurement decisions and </w:t>
      </w:r>
      <w:r w:rsidR="00A05BC8">
        <w:t>for determining what course of action is needed for</w:t>
      </w:r>
      <w:r w:rsidR="00EC51C0">
        <w:t xml:space="preserve"> future purchases, always keeping State of Florida customers in mind.</w:t>
      </w:r>
    </w:p>
    <w:p w14:paraId="6E9154DD" w14:textId="77777777" w:rsidR="00015F0D" w:rsidRPr="001C214C" w:rsidRDefault="0017089D">
      <w:pPr>
        <w:rPr>
          <w:rFonts w:asciiTheme="majorHAnsi" w:hAnsiTheme="majorHAnsi"/>
          <w:b/>
          <w:color w:val="2E4E74"/>
          <w:sz w:val="32"/>
          <w:szCs w:val="32"/>
        </w:rPr>
      </w:pPr>
      <w:r w:rsidRPr="001C214C">
        <w:rPr>
          <w:rFonts w:asciiTheme="majorHAnsi" w:hAnsiTheme="majorHAnsi"/>
          <w:b/>
          <w:color w:val="2E4E74"/>
          <w:sz w:val="32"/>
          <w:szCs w:val="32"/>
        </w:rPr>
        <w:t>Innovation</w:t>
      </w:r>
    </w:p>
    <w:p w14:paraId="0E211D73" w14:textId="552D02E5" w:rsidR="00A05BC8" w:rsidRDefault="00A05BC8" w:rsidP="00B0277B">
      <w:r>
        <w:t xml:space="preserve">The MAPS document is an innovative resource for procurement, which highlights critical information in a simple layout using visual aids, and legible wording. </w:t>
      </w:r>
      <w:r w:rsidR="00812308">
        <w:t>Through easy to digest tables and graphs, t</w:t>
      </w:r>
      <w:r w:rsidR="00B0277B">
        <w:t xml:space="preserve">his design offers an all-encompassing view of </w:t>
      </w:r>
      <w:r>
        <w:t>top spend from Florida customers, to include state agencies and eligible users (cities, counties, local governments, etc.). The visual aids also report on top spend by vendors and which vendors are dominating the market. Florida also uses several resources to collect information reported in the MAPS including GovWin Reporting, ProcurementIQ, validating contract pricing from consortia such as NASPO, Sourcewell, OMNIA and sister states of similar size and scope to Florida, such as California, Texas and New York.</w:t>
      </w:r>
    </w:p>
    <w:p w14:paraId="393D8007" w14:textId="3DFE97E1" w:rsidR="005B0CBE" w:rsidRDefault="005B0CBE" w:rsidP="00B0277B">
      <w:r>
        <w:t xml:space="preserve">Below is an </w:t>
      </w:r>
      <w:r w:rsidR="004168C9">
        <w:t>example</w:t>
      </w:r>
      <w:r>
        <w:t xml:space="preserve"> of the Office Supplies MAPS comparing spend by product category and </w:t>
      </w:r>
      <w:r w:rsidR="004168C9">
        <w:t xml:space="preserve">by </w:t>
      </w:r>
      <w:r>
        <w:t>customer</w:t>
      </w:r>
      <w:r w:rsidR="004168C9">
        <w:t>s:</w:t>
      </w:r>
    </w:p>
    <w:p w14:paraId="35E6861E" w14:textId="5B8FF3AE" w:rsidR="005B0CBE" w:rsidRDefault="005B0CBE" w:rsidP="00B0277B"/>
    <w:p w14:paraId="7D677F2E" w14:textId="4365CAFA" w:rsidR="005B0CBE" w:rsidRDefault="004168C9" w:rsidP="00B0277B">
      <w:r>
        <w:rPr>
          <w:noProof/>
        </w:rPr>
        <w:drawing>
          <wp:inline distT="0" distB="0" distL="0" distR="0" wp14:anchorId="457F10CA" wp14:editId="5A1AA231">
            <wp:extent cx="5943600" cy="2893506"/>
            <wp:effectExtent l="0" t="0" r="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F12748" w14:textId="77777777" w:rsidR="004168C9" w:rsidRDefault="004168C9" w:rsidP="004168C9"/>
    <w:p w14:paraId="4E77314F" w14:textId="77777777" w:rsidR="004168C9" w:rsidRDefault="004168C9" w:rsidP="004168C9"/>
    <w:p w14:paraId="02D304FE" w14:textId="77777777"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lastRenderedPageBreak/>
        <w:t>Trans</w:t>
      </w:r>
      <w:r w:rsidR="007A072D" w:rsidRPr="001C214C">
        <w:rPr>
          <w:rFonts w:asciiTheme="majorHAnsi" w:hAnsiTheme="majorHAnsi"/>
          <w:b/>
          <w:color w:val="2E4E74"/>
          <w:sz w:val="32"/>
          <w:szCs w:val="32"/>
        </w:rPr>
        <w:t>f</w:t>
      </w:r>
      <w:r w:rsidRPr="001C214C">
        <w:rPr>
          <w:rFonts w:asciiTheme="majorHAnsi" w:hAnsiTheme="majorHAnsi"/>
          <w:b/>
          <w:color w:val="2E4E74"/>
          <w:sz w:val="32"/>
          <w:szCs w:val="32"/>
        </w:rPr>
        <w:t>erability</w:t>
      </w:r>
    </w:p>
    <w:p w14:paraId="7A866373" w14:textId="6AB69B33" w:rsidR="009573E1" w:rsidRDefault="00073EBE" w:rsidP="009573E1">
      <w:r>
        <w:t xml:space="preserve">In August 2018, Florida </w:t>
      </w:r>
      <w:r w:rsidR="009573E1">
        <w:t>was asked by</w:t>
      </w:r>
      <w:r>
        <w:t xml:space="preserve"> the National Institute of Governmental Purchasing (NIGP)</w:t>
      </w:r>
      <w:r w:rsidR="009573E1">
        <w:t xml:space="preserve"> to present on “Florida’s Market Research: How it can empower you to make smart decisions” webinar.  Florida expounded upon the MAPS process and received positive feedback from the 350 attendees. </w:t>
      </w:r>
      <w:r>
        <w:t>In September 2018, Florida</w:t>
      </w:r>
      <w:r w:rsidR="00C563D6">
        <w:t xml:space="preserve"> partnered with NASPO and ProcurementIQ to train </w:t>
      </w:r>
      <w:r>
        <w:t xml:space="preserve">several states on the MAPS process. Florida fulfilled numerous requests for Florida’s MAPS template and received </w:t>
      </w:r>
      <w:r w:rsidR="009573E1">
        <w:t>outstanding</w:t>
      </w:r>
      <w:r>
        <w:t xml:space="preserve"> feedback from </w:t>
      </w:r>
      <w:r w:rsidR="009573E1">
        <w:t xml:space="preserve">conducting </w:t>
      </w:r>
      <w:r>
        <w:t xml:space="preserve">the presentation. </w:t>
      </w:r>
    </w:p>
    <w:p w14:paraId="017F7153" w14:textId="1394EE49" w:rsidR="00015F0D" w:rsidRDefault="009573E1" w:rsidP="009573E1">
      <w:r>
        <w:t>Florida’s</w:t>
      </w:r>
      <w:r w:rsidR="00073EBE">
        <w:t xml:space="preserve"> </w:t>
      </w:r>
      <w:r w:rsidR="00A97CB4">
        <w:t>MAPS</w:t>
      </w:r>
      <w:r w:rsidR="00202DFD">
        <w:t xml:space="preserve"> can be</w:t>
      </w:r>
      <w:r w:rsidR="007D537A">
        <w:t xml:space="preserve"> used and adapted </w:t>
      </w:r>
      <w:r w:rsidR="00C563D6">
        <w:t>by</w:t>
      </w:r>
      <w:r w:rsidR="007D537A">
        <w:t xml:space="preserve"> other states. </w:t>
      </w:r>
      <w:r w:rsidR="00B0277B">
        <w:t>Due to the readily available information that a MAPS can provide, it can easily be transposed and adjusted for use by other states. For more state-specific data, the pricing analysis can be used to verify if the recommended action is in the best interest of that state.</w:t>
      </w:r>
      <w:r w:rsidR="004C6DA1">
        <w:t xml:space="preserve"> Using available charts and graphs, one can surmise </w:t>
      </w:r>
      <w:r w:rsidR="00C563D6">
        <w:t>cost effectiveness and best value</w:t>
      </w:r>
      <w:r w:rsidR="004C6DA1">
        <w:t xml:space="preserve"> for their procurement.</w:t>
      </w:r>
      <w:r w:rsidR="00C563D6">
        <w:t xml:space="preserve"> </w:t>
      </w:r>
    </w:p>
    <w:p w14:paraId="53861D5E" w14:textId="238D1D03" w:rsidR="004F28E7" w:rsidRDefault="004F28E7" w:rsidP="009573E1">
      <w:pPr>
        <w:rPr>
          <w:rFonts w:asciiTheme="majorHAnsi" w:hAnsiTheme="majorHAnsi"/>
          <w:b/>
          <w:color w:val="0079C1"/>
          <w:sz w:val="32"/>
          <w:szCs w:val="32"/>
        </w:rPr>
      </w:pPr>
      <w:r>
        <w:t xml:space="preserve">Additionally, the MAPS process can also easily adapt to help other </w:t>
      </w:r>
      <w:proofErr w:type="gramStart"/>
      <w:r>
        <w:t>states’</w:t>
      </w:r>
      <w:proofErr w:type="gramEnd"/>
      <w:r>
        <w:t xml:space="preserve"> determine the best method of procurement for their particular need.  In Florida, which uses three primary methods of competitive procurement, MAPS </w:t>
      </w:r>
      <w:proofErr w:type="gramStart"/>
      <w:r>
        <w:t>helps</w:t>
      </w:r>
      <w:proofErr w:type="gramEnd"/>
      <w:r>
        <w:t xml:space="preserve"> our solidify our understanding of the procurement need and scope of services or commodities being sought.  We use insight into our state </w:t>
      </w:r>
      <w:proofErr w:type="gramStart"/>
      <w:r>
        <w:t>agencies’</w:t>
      </w:r>
      <w:proofErr w:type="gramEnd"/>
      <w:r>
        <w:t xml:space="preserve"> spend and other analytics to determine the most appropriate method of procurement.  </w:t>
      </w:r>
    </w:p>
    <w:p w14:paraId="2090EBE4" w14:textId="77777777"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t>Service Improvement</w:t>
      </w:r>
    </w:p>
    <w:p w14:paraId="3C03B5D4" w14:textId="779EBFAC" w:rsidR="009573E1" w:rsidRDefault="000450D3">
      <w:r>
        <w:t>In terms of functionality, t</w:t>
      </w:r>
      <w:r w:rsidR="00235FFF">
        <w:t xml:space="preserve">he simple layout </w:t>
      </w:r>
      <w:r w:rsidR="009573E1">
        <w:t xml:space="preserve">of Florida’s MAPS process </w:t>
      </w:r>
      <w:r w:rsidR="00235FFF">
        <w:t xml:space="preserve">allows for the adaptation and/or addition of information as it is well organized making these changes readily accessible. </w:t>
      </w:r>
      <w:r w:rsidR="0021769B">
        <w:t>Through the MAPS process, the Department ensure</w:t>
      </w:r>
      <w:r w:rsidR="005B0CBE">
        <w:t>s</w:t>
      </w:r>
      <w:r w:rsidR="0021769B">
        <w:t xml:space="preserve"> that our </w:t>
      </w:r>
      <w:r w:rsidR="009573E1">
        <w:t xml:space="preserve">procurements </w:t>
      </w:r>
      <w:r w:rsidR="0021769B">
        <w:t xml:space="preserve">best meet the needs of our customers by producing high-quality contracts with pricing discounts better than other industry agreements. This allows our customers to meet </w:t>
      </w:r>
      <w:r w:rsidR="009573E1">
        <w:t>and exceed customers’</w:t>
      </w:r>
      <w:r w:rsidR="0021769B">
        <w:t xml:space="preserve"> needs more effectively.</w:t>
      </w:r>
    </w:p>
    <w:p w14:paraId="202C238B" w14:textId="70F3B35E" w:rsidR="004F28E7" w:rsidRDefault="004F28E7">
      <w:r>
        <w:t xml:space="preserve">Also as mentioned above, </w:t>
      </w:r>
      <w:r w:rsidR="00C355B7">
        <w:t xml:space="preserve">the use of MAPS improves </w:t>
      </w:r>
      <w:r w:rsidR="00A227C3">
        <w:t xml:space="preserve">our method of procurement selection, thus reducing staff time spent in solicitation development, legal review, and routing for approval.  As an example, for a recent state term contract that was nearing expiration, the procurement staff drafted a MAPS and determined that a cooperative purchasing agreement achieved best overall value for the state.  This assessment eliminated the need </w:t>
      </w:r>
      <w:r w:rsidR="0036641B">
        <w:t>to draft and implement a</w:t>
      </w:r>
      <w:r w:rsidR="00A227C3">
        <w:t xml:space="preserve"> request for proposal</w:t>
      </w:r>
      <w:r w:rsidR="0036641B">
        <w:t>s</w:t>
      </w:r>
      <w:r w:rsidR="00A227C3">
        <w:t>, saving nearly nine months of staff time, and providing a solution that achieved significant cost savings to our agencies with a much more rapid turnaround time.</w:t>
      </w:r>
    </w:p>
    <w:p w14:paraId="30C02E2D" w14:textId="64BCF678" w:rsidR="00A227C3" w:rsidRPr="005B0CBE" w:rsidRDefault="00A227C3">
      <w:pPr>
        <w:rPr>
          <w:rFonts w:asciiTheme="majorHAnsi" w:hAnsiTheme="majorHAnsi"/>
          <w:b/>
          <w:color w:val="0079C1"/>
          <w:sz w:val="32"/>
          <w:szCs w:val="32"/>
        </w:rPr>
      </w:pPr>
      <w:r>
        <w:t>The final improvement that Florida has realized through use of MAPS</w:t>
      </w:r>
      <w:r w:rsidR="003D703C">
        <w:t xml:space="preserve"> is the historical </w:t>
      </w:r>
      <w:r w:rsidR="00A52B79">
        <w:t>value of the documentation.  When approaching a new procurement, we have prior MAPS documentation that demonstrates prior decision-making, references existing markets, and illustrates changes in those markets since the prior procurement.  These “roadmaps” have proven to be of benefit as documenting lessons learned and helping memorialize best practices within individual procurements.</w:t>
      </w:r>
    </w:p>
    <w:p w14:paraId="06186FB2" w14:textId="7A6CD3BB" w:rsidR="007A072D" w:rsidRPr="001C214C" w:rsidRDefault="007A072D">
      <w:pPr>
        <w:rPr>
          <w:rFonts w:asciiTheme="majorHAnsi" w:hAnsiTheme="majorHAnsi"/>
          <w:b/>
          <w:color w:val="2E4E74"/>
          <w:sz w:val="32"/>
          <w:szCs w:val="32"/>
        </w:rPr>
      </w:pPr>
      <w:r w:rsidRPr="001C214C">
        <w:rPr>
          <w:rFonts w:asciiTheme="majorHAnsi" w:hAnsiTheme="majorHAnsi"/>
          <w:b/>
          <w:color w:val="2E4E74"/>
          <w:sz w:val="32"/>
          <w:szCs w:val="32"/>
        </w:rPr>
        <w:t>Cost Reduction</w:t>
      </w:r>
    </w:p>
    <w:p w14:paraId="24316893" w14:textId="61CB43F0" w:rsidR="005B0CBE" w:rsidRDefault="005B0CBE" w:rsidP="005B0CBE">
      <w:r>
        <w:t xml:space="preserve">MAPS have consistently proven to be cost effective. The State of Florida reports on Key Performance Indicators (KPIs) on a quarterly basis, measuring our success in meeting or exceeding pricing for comparable contracts. </w:t>
      </w:r>
      <w:r w:rsidR="00A52B79">
        <w:t xml:space="preserve">While it is difficult to track specific </w:t>
      </w:r>
      <w:r>
        <w:t xml:space="preserve">cost savings and </w:t>
      </w:r>
      <w:r w:rsidR="00A52B79">
        <w:t xml:space="preserve">cost </w:t>
      </w:r>
      <w:r>
        <w:t>avoidance</w:t>
      </w:r>
      <w:r w:rsidR="00A52B79">
        <w:t>, the most recent data from our KPI shows that:</w:t>
      </w:r>
    </w:p>
    <w:p w14:paraId="6CB4DAB5" w14:textId="77777777" w:rsidR="007B76D5" w:rsidRPr="008E46B7" w:rsidRDefault="007B76D5" w:rsidP="007B76D5">
      <w:pPr>
        <w:pStyle w:val="ListParagraph"/>
        <w:numPr>
          <w:ilvl w:val="0"/>
          <w:numId w:val="1"/>
        </w:numPr>
        <w:rPr>
          <w:rFonts w:asciiTheme="minorHAnsi" w:eastAsia="Times New Roman" w:hAnsiTheme="minorHAnsi"/>
          <w:sz w:val="20"/>
          <w:szCs w:val="20"/>
        </w:rPr>
      </w:pPr>
      <w:r w:rsidRPr="008E46B7">
        <w:rPr>
          <w:rFonts w:asciiTheme="minorHAnsi" w:eastAsia="Times New Roman" w:hAnsiTheme="minorHAnsi"/>
          <w:sz w:val="20"/>
          <w:szCs w:val="20"/>
        </w:rPr>
        <w:t xml:space="preserve">During fiscal year 2018-19, </w:t>
      </w:r>
      <w:proofErr w:type="gramStart"/>
      <w:r w:rsidRPr="008E46B7">
        <w:rPr>
          <w:rFonts w:asciiTheme="minorHAnsi" w:eastAsia="Times New Roman" w:hAnsiTheme="minorHAnsi"/>
          <w:sz w:val="20"/>
          <w:szCs w:val="20"/>
        </w:rPr>
        <w:t>all of</w:t>
      </w:r>
      <w:proofErr w:type="gramEnd"/>
      <w:r w:rsidRPr="008E46B7">
        <w:rPr>
          <w:rFonts w:asciiTheme="minorHAnsi" w:eastAsia="Times New Roman" w:hAnsiTheme="minorHAnsi"/>
          <w:sz w:val="20"/>
          <w:szCs w:val="20"/>
        </w:rPr>
        <w:t xml:space="preserve"> the contracts procured by the division achieved pricing that was better than or equal to similar contracts procured by consortia (e.g. </w:t>
      </w:r>
      <w:proofErr w:type="spellStart"/>
      <w:r w:rsidRPr="008E46B7">
        <w:rPr>
          <w:rFonts w:asciiTheme="minorHAnsi" w:eastAsia="Times New Roman" w:hAnsiTheme="minorHAnsi"/>
          <w:sz w:val="20"/>
          <w:szCs w:val="20"/>
        </w:rPr>
        <w:t>Sourcewell</w:t>
      </w:r>
      <w:proofErr w:type="spellEnd"/>
      <w:r w:rsidRPr="008E46B7">
        <w:rPr>
          <w:rFonts w:asciiTheme="minorHAnsi" w:eastAsia="Times New Roman" w:hAnsiTheme="minorHAnsi"/>
          <w:sz w:val="20"/>
          <w:szCs w:val="20"/>
        </w:rPr>
        <w:t>) and states of similar size (e.g. California, Texas, and New York).</w:t>
      </w:r>
    </w:p>
    <w:p w14:paraId="7137449E" w14:textId="77777777" w:rsidR="007B76D5" w:rsidRPr="008E46B7" w:rsidRDefault="007B76D5" w:rsidP="007B76D5">
      <w:pPr>
        <w:pStyle w:val="ListParagraph"/>
        <w:numPr>
          <w:ilvl w:val="0"/>
          <w:numId w:val="1"/>
        </w:numPr>
        <w:rPr>
          <w:rFonts w:asciiTheme="minorHAnsi" w:eastAsia="Times New Roman" w:hAnsiTheme="minorHAnsi"/>
          <w:sz w:val="20"/>
          <w:szCs w:val="20"/>
        </w:rPr>
      </w:pPr>
      <w:r w:rsidRPr="008E46B7">
        <w:rPr>
          <w:rFonts w:asciiTheme="minorHAnsi" w:eastAsia="Times New Roman" w:hAnsiTheme="minorHAnsi"/>
          <w:sz w:val="20"/>
          <w:szCs w:val="20"/>
        </w:rPr>
        <w:lastRenderedPageBreak/>
        <w:t>During fiscal year 2018-19, state agencies and eligible users realized actual savings of approximately 38.5% over retail or other referenced prices using contracts procured by the division for various commodities and contractual services.</w:t>
      </w:r>
    </w:p>
    <w:p w14:paraId="1922BF99" w14:textId="2B1C6141" w:rsidR="007A072D" w:rsidRDefault="007A072D">
      <w:pPr>
        <w:rPr>
          <w:rFonts w:asciiTheme="minorHAnsi" w:hAnsiTheme="minorHAnsi"/>
          <w:b/>
          <w:color w:val="0079C1"/>
          <w:szCs w:val="20"/>
        </w:rPr>
      </w:pPr>
    </w:p>
    <w:p w14:paraId="7ACBC65D" w14:textId="77777777" w:rsidR="008E46B7" w:rsidRPr="008E46B7" w:rsidRDefault="008E46B7">
      <w:pPr>
        <w:rPr>
          <w:rFonts w:asciiTheme="minorHAnsi" w:hAnsiTheme="minorHAnsi"/>
          <w:b/>
          <w:color w:val="0079C1"/>
          <w:szCs w:val="20"/>
        </w:rPr>
      </w:pPr>
    </w:p>
    <w:p w14:paraId="651D02C8" w14:textId="77777777" w:rsidR="007A072D" w:rsidRDefault="007A072D">
      <w:pPr>
        <w:rPr>
          <w:rFonts w:asciiTheme="majorHAnsi" w:hAnsiTheme="majorHAnsi"/>
          <w:b/>
          <w:color w:val="0079C1"/>
          <w:sz w:val="32"/>
          <w:szCs w:val="32"/>
        </w:rPr>
      </w:pPr>
    </w:p>
    <w:p w14:paraId="2500A752" w14:textId="77777777" w:rsidR="00BF0AB8" w:rsidRDefault="00BF0AB8">
      <w:pPr>
        <w:rPr>
          <w:rFonts w:asciiTheme="majorHAnsi" w:hAnsiTheme="majorHAnsi"/>
          <w:b/>
          <w:color w:val="0079C1"/>
          <w:sz w:val="32"/>
          <w:szCs w:val="32"/>
        </w:rPr>
      </w:pPr>
    </w:p>
    <w:p w14:paraId="251FC783" w14:textId="77777777" w:rsidR="00BF0AB8" w:rsidRDefault="00BF0AB8">
      <w:pPr>
        <w:rPr>
          <w:rFonts w:asciiTheme="majorHAnsi" w:hAnsiTheme="majorHAnsi"/>
          <w:b/>
          <w:color w:val="0079C1"/>
          <w:sz w:val="32"/>
          <w:szCs w:val="32"/>
        </w:rPr>
      </w:pPr>
    </w:p>
    <w:p w14:paraId="4F35B472" w14:textId="77777777" w:rsidR="00D002A9" w:rsidRPr="00D002A9" w:rsidRDefault="00D002A9">
      <w:pPr>
        <w:rPr>
          <w:i/>
        </w:rPr>
      </w:pPr>
    </w:p>
    <w:sectPr w:rsidR="00D002A9" w:rsidRPr="00D002A9" w:rsidSect="00CA22AC">
      <w:type w:val="continuous"/>
      <w:pgSz w:w="12240" w:h="15840"/>
      <w:pgMar w:top="129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4C47" w14:textId="77777777" w:rsidR="00555C62" w:rsidRDefault="00555C62" w:rsidP="00D002A9">
      <w:pPr>
        <w:spacing w:after="0" w:line="240" w:lineRule="auto"/>
      </w:pPr>
      <w:r>
        <w:separator/>
      </w:r>
    </w:p>
  </w:endnote>
  <w:endnote w:type="continuationSeparator" w:id="0">
    <w:p w14:paraId="4D9E9756" w14:textId="77777777" w:rsidR="00555C62" w:rsidRDefault="00555C62" w:rsidP="00D0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471B" w14:textId="77777777" w:rsidR="00555C62" w:rsidRDefault="00555C62" w:rsidP="00D002A9">
      <w:pPr>
        <w:spacing w:after="0" w:line="240" w:lineRule="auto"/>
      </w:pPr>
      <w:r>
        <w:separator/>
      </w:r>
    </w:p>
  </w:footnote>
  <w:footnote w:type="continuationSeparator" w:id="0">
    <w:p w14:paraId="68749ACA" w14:textId="77777777" w:rsidR="00555C62" w:rsidRDefault="00555C62" w:rsidP="00D0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6DB" w14:textId="3FA4618C" w:rsidR="00D002A9" w:rsidRPr="00AF5B04" w:rsidRDefault="00D002A9" w:rsidP="00D002A9">
    <w:pPr>
      <w:pBdr>
        <w:bottom w:val="single" w:sz="12" w:space="1" w:color="auto"/>
      </w:pBdr>
      <w:spacing w:line="203" w:lineRule="exact"/>
      <w:ind w:left="20"/>
      <w:rPr>
        <w:i/>
        <w:sz w:val="18"/>
      </w:rPr>
    </w:pPr>
    <w:r w:rsidRPr="00AF5B04">
      <w:rPr>
        <w:sz w:val="18"/>
      </w:rPr>
      <w:t>201</w:t>
    </w:r>
    <w:r w:rsidR="000E7D43">
      <w:rPr>
        <w:sz w:val="18"/>
      </w:rPr>
      <w:t>9</w:t>
    </w:r>
    <w:r w:rsidRPr="00AF5B04">
      <w:rPr>
        <w:sz w:val="18"/>
      </w:rPr>
      <w:t xml:space="preserve"> George Cronin Award Submission | </w:t>
    </w:r>
    <w:r w:rsidR="00202DFD">
      <w:rPr>
        <w:i/>
        <w:sz w:val="18"/>
      </w:rPr>
      <w:t xml:space="preserve">Market Analysis </w:t>
    </w:r>
    <w:r w:rsidR="00EC51C0">
      <w:rPr>
        <w:i/>
        <w:sz w:val="18"/>
      </w:rPr>
      <w:t xml:space="preserve">and </w:t>
    </w:r>
    <w:r w:rsidR="00202DFD">
      <w:rPr>
        <w:i/>
        <w:sz w:val="18"/>
      </w:rPr>
      <w:t>Procurement S</w:t>
    </w:r>
    <w:r w:rsidR="007D537A">
      <w:rPr>
        <w:i/>
        <w:sz w:val="18"/>
      </w:rPr>
      <w:t>trategy</w:t>
    </w:r>
    <w:r w:rsidRPr="00AF5B04">
      <w:rPr>
        <w:sz w:val="18"/>
      </w:rPr>
      <w:t xml:space="preserve"> – </w:t>
    </w:r>
    <w:r w:rsidR="00EC51C0">
      <w:rPr>
        <w:sz w:val="18"/>
      </w:rPr>
      <w:t xml:space="preserve">State of </w:t>
    </w:r>
    <w:r w:rsidR="00202DFD">
      <w:rPr>
        <w:i/>
        <w:sz w:val="18"/>
      </w:rPr>
      <w:t>Florida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824"/>
    <w:multiLevelType w:val="hybridMultilevel"/>
    <w:tmpl w:val="4324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MzIyMja1MDM1tDRX0lEKTi0uzszPAykwrAUAjZMXBywAAAA="/>
  </w:docVars>
  <w:rsids>
    <w:rsidRoot w:val="004B4330"/>
    <w:rsid w:val="00015F0D"/>
    <w:rsid w:val="00030F69"/>
    <w:rsid w:val="000450D3"/>
    <w:rsid w:val="00073EBE"/>
    <w:rsid w:val="00074F23"/>
    <w:rsid w:val="00097E02"/>
    <w:rsid w:val="000E7D43"/>
    <w:rsid w:val="00102F08"/>
    <w:rsid w:val="0010586F"/>
    <w:rsid w:val="0017089D"/>
    <w:rsid w:val="00195FDB"/>
    <w:rsid w:val="001C214C"/>
    <w:rsid w:val="00202DFD"/>
    <w:rsid w:val="0021769B"/>
    <w:rsid w:val="00223D2F"/>
    <w:rsid w:val="002279F9"/>
    <w:rsid w:val="00235FFF"/>
    <w:rsid w:val="002B3325"/>
    <w:rsid w:val="0035559F"/>
    <w:rsid w:val="00355D98"/>
    <w:rsid w:val="0036641B"/>
    <w:rsid w:val="0039438F"/>
    <w:rsid w:val="003A6997"/>
    <w:rsid w:val="003D703C"/>
    <w:rsid w:val="004168C9"/>
    <w:rsid w:val="00446351"/>
    <w:rsid w:val="00491039"/>
    <w:rsid w:val="004B2CC5"/>
    <w:rsid w:val="004B4330"/>
    <w:rsid w:val="004C6DA1"/>
    <w:rsid w:val="004E34A1"/>
    <w:rsid w:val="004F28E7"/>
    <w:rsid w:val="00533666"/>
    <w:rsid w:val="005437CB"/>
    <w:rsid w:val="00555C62"/>
    <w:rsid w:val="0058500F"/>
    <w:rsid w:val="005864A5"/>
    <w:rsid w:val="00587191"/>
    <w:rsid w:val="005B0CBE"/>
    <w:rsid w:val="005C5128"/>
    <w:rsid w:val="00612615"/>
    <w:rsid w:val="006D1552"/>
    <w:rsid w:val="006F4C10"/>
    <w:rsid w:val="00702ED3"/>
    <w:rsid w:val="007958F0"/>
    <w:rsid w:val="007A072D"/>
    <w:rsid w:val="007A4950"/>
    <w:rsid w:val="007B76D5"/>
    <w:rsid w:val="007D537A"/>
    <w:rsid w:val="00811539"/>
    <w:rsid w:val="00812308"/>
    <w:rsid w:val="008175D9"/>
    <w:rsid w:val="00820C33"/>
    <w:rsid w:val="00887D41"/>
    <w:rsid w:val="008B53F1"/>
    <w:rsid w:val="008D21E3"/>
    <w:rsid w:val="008E391B"/>
    <w:rsid w:val="008E46B7"/>
    <w:rsid w:val="009109D6"/>
    <w:rsid w:val="00934BC1"/>
    <w:rsid w:val="009573E1"/>
    <w:rsid w:val="009A109F"/>
    <w:rsid w:val="009A37B3"/>
    <w:rsid w:val="00A05BC8"/>
    <w:rsid w:val="00A227C3"/>
    <w:rsid w:val="00A2556F"/>
    <w:rsid w:val="00A44064"/>
    <w:rsid w:val="00A52B79"/>
    <w:rsid w:val="00A97CB4"/>
    <w:rsid w:val="00AD665D"/>
    <w:rsid w:val="00AE3292"/>
    <w:rsid w:val="00AF5B04"/>
    <w:rsid w:val="00B0277B"/>
    <w:rsid w:val="00B03525"/>
    <w:rsid w:val="00BA6C5F"/>
    <w:rsid w:val="00BD7744"/>
    <w:rsid w:val="00BF0AB8"/>
    <w:rsid w:val="00C355B7"/>
    <w:rsid w:val="00C563D6"/>
    <w:rsid w:val="00C812AE"/>
    <w:rsid w:val="00CA22AC"/>
    <w:rsid w:val="00D002A9"/>
    <w:rsid w:val="00D039FC"/>
    <w:rsid w:val="00D11D4C"/>
    <w:rsid w:val="00D66250"/>
    <w:rsid w:val="00DB4905"/>
    <w:rsid w:val="00EC35B1"/>
    <w:rsid w:val="00EC51C0"/>
    <w:rsid w:val="00EF1BFC"/>
    <w:rsid w:val="00F47421"/>
    <w:rsid w:val="00F8295D"/>
    <w:rsid w:val="00F95826"/>
    <w:rsid w:val="00FE167C"/>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46B6"/>
  <w15:chartTrackingRefBased/>
  <w15:docId w15:val="{E7488E59-9F81-4BE6-B74A-AC667D31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05"/>
  </w:style>
  <w:style w:type="paragraph" w:styleId="Heading1">
    <w:name w:val="heading 1"/>
    <w:basedOn w:val="Normal"/>
    <w:next w:val="BodyText"/>
    <w:link w:val="Heading1Char"/>
    <w:uiPriority w:val="1"/>
    <w:qFormat/>
    <w:rsid w:val="00612615"/>
    <w:pPr>
      <w:widowControl w:val="0"/>
      <w:autoSpaceDE w:val="0"/>
      <w:autoSpaceDN w:val="0"/>
      <w:spacing w:before="138" w:after="0" w:line="240" w:lineRule="auto"/>
      <w:ind w:left="135"/>
      <w:jc w:val="both"/>
      <w:outlineLvl w:val="0"/>
    </w:pPr>
    <w:rPr>
      <w:rFonts w:ascii="Gill Sans MT" w:eastAsia="Arial" w:hAnsi="Gill Sans MT" w:cs="Arial"/>
      <w:b/>
      <w:bCs/>
      <w:color w:val="0079C1"/>
      <w:sz w:val="32"/>
      <w:szCs w:val="32"/>
    </w:rPr>
  </w:style>
  <w:style w:type="paragraph" w:styleId="Heading2">
    <w:name w:val="heading 2"/>
    <w:basedOn w:val="Normal"/>
    <w:link w:val="Heading2Char"/>
    <w:uiPriority w:val="1"/>
    <w:qFormat/>
    <w:rsid w:val="00612615"/>
    <w:pPr>
      <w:widowControl w:val="0"/>
      <w:autoSpaceDE w:val="0"/>
      <w:autoSpaceDN w:val="0"/>
      <w:spacing w:before="160" w:after="0" w:line="240" w:lineRule="auto"/>
      <w:ind w:left="135"/>
      <w:jc w:val="both"/>
      <w:outlineLvl w:val="1"/>
    </w:pPr>
    <w:rPr>
      <w:rFonts w:ascii="Gill Sans MT" w:eastAsia="Arial" w:hAnsi="Gill Sans MT" w:cs="Arial"/>
      <w:b/>
      <w:color w:val="0079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615"/>
    <w:rPr>
      <w:rFonts w:ascii="Gill Sans MT" w:eastAsia="Arial" w:hAnsi="Gill Sans MT" w:cs="Arial"/>
      <w:b/>
      <w:bCs/>
      <w:color w:val="0079C1"/>
      <w:sz w:val="32"/>
      <w:szCs w:val="32"/>
    </w:rPr>
  </w:style>
  <w:style w:type="character" w:customStyle="1" w:styleId="Heading2Char">
    <w:name w:val="Heading 2 Char"/>
    <w:basedOn w:val="DefaultParagraphFont"/>
    <w:link w:val="Heading2"/>
    <w:uiPriority w:val="1"/>
    <w:rsid w:val="00612615"/>
    <w:rPr>
      <w:rFonts w:ascii="Gill Sans MT" w:eastAsia="Arial" w:hAnsi="Gill Sans MT" w:cs="Arial"/>
      <w:b/>
      <w:color w:val="0079C1"/>
      <w:sz w:val="26"/>
      <w:szCs w:val="26"/>
    </w:rPr>
  </w:style>
  <w:style w:type="paragraph" w:styleId="BodyText">
    <w:name w:val="Body Text"/>
    <w:basedOn w:val="Normal"/>
    <w:link w:val="BodyTextChar"/>
    <w:uiPriority w:val="1"/>
    <w:qFormat/>
    <w:rsid w:val="00612615"/>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612615"/>
    <w:rPr>
      <w:rFonts w:eastAsia="Calibri" w:cs="Calibri"/>
    </w:rPr>
  </w:style>
  <w:style w:type="paragraph" w:styleId="Header">
    <w:name w:val="header"/>
    <w:basedOn w:val="Normal"/>
    <w:link w:val="HeaderChar"/>
    <w:uiPriority w:val="99"/>
    <w:unhideWhenUsed/>
    <w:rsid w:val="00D0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9"/>
  </w:style>
  <w:style w:type="paragraph" w:styleId="Footer">
    <w:name w:val="footer"/>
    <w:basedOn w:val="Normal"/>
    <w:link w:val="FooterChar"/>
    <w:uiPriority w:val="99"/>
    <w:unhideWhenUsed/>
    <w:rsid w:val="00D0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9"/>
  </w:style>
  <w:style w:type="character" w:styleId="Hyperlink">
    <w:name w:val="Hyperlink"/>
    <w:basedOn w:val="DefaultParagraphFont"/>
    <w:uiPriority w:val="99"/>
    <w:unhideWhenUsed/>
    <w:rsid w:val="004B2CC5"/>
    <w:rPr>
      <w:color w:val="0563C1" w:themeColor="hyperlink"/>
      <w:u w:val="single"/>
    </w:rPr>
  </w:style>
  <w:style w:type="character" w:styleId="Mention">
    <w:name w:val="Mention"/>
    <w:basedOn w:val="DefaultParagraphFont"/>
    <w:uiPriority w:val="99"/>
    <w:semiHidden/>
    <w:unhideWhenUsed/>
    <w:rsid w:val="004B2CC5"/>
    <w:rPr>
      <w:color w:val="2B579A"/>
      <w:shd w:val="clear" w:color="auto" w:fill="E6E6E6"/>
    </w:rPr>
  </w:style>
  <w:style w:type="paragraph" w:styleId="NoSpacing">
    <w:name w:val="No Spacing"/>
    <w:link w:val="NoSpacingChar"/>
    <w:uiPriority w:val="1"/>
    <w:qFormat/>
    <w:rsid w:val="00811539"/>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11539"/>
    <w:rPr>
      <w:rFonts w:asciiTheme="minorHAnsi" w:eastAsiaTheme="minorEastAsia" w:hAnsiTheme="minorHAnsi"/>
      <w:sz w:val="22"/>
    </w:rPr>
  </w:style>
  <w:style w:type="character" w:styleId="UnresolvedMention">
    <w:name w:val="Unresolved Mention"/>
    <w:basedOn w:val="DefaultParagraphFont"/>
    <w:uiPriority w:val="99"/>
    <w:semiHidden/>
    <w:unhideWhenUsed/>
    <w:rsid w:val="008175D9"/>
    <w:rPr>
      <w:color w:val="605E5C"/>
      <w:shd w:val="clear" w:color="auto" w:fill="E1DFDD"/>
    </w:rPr>
  </w:style>
  <w:style w:type="character" w:styleId="CommentReference">
    <w:name w:val="annotation reference"/>
    <w:basedOn w:val="DefaultParagraphFont"/>
    <w:uiPriority w:val="99"/>
    <w:semiHidden/>
    <w:unhideWhenUsed/>
    <w:rsid w:val="004C6DA1"/>
    <w:rPr>
      <w:sz w:val="16"/>
      <w:szCs w:val="16"/>
    </w:rPr>
  </w:style>
  <w:style w:type="paragraph" w:styleId="CommentText">
    <w:name w:val="annotation text"/>
    <w:basedOn w:val="Normal"/>
    <w:link w:val="CommentTextChar"/>
    <w:uiPriority w:val="99"/>
    <w:semiHidden/>
    <w:unhideWhenUsed/>
    <w:rsid w:val="004C6DA1"/>
    <w:pPr>
      <w:spacing w:line="240" w:lineRule="auto"/>
    </w:pPr>
    <w:rPr>
      <w:szCs w:val="20"/>
    </w:rPr>
  </w:style>
  <w:style w:type="character" w:customStyle="1" w:styleId="CommentTextChar">
    <w:name w:val="Comment Text Char"/>
    <w:basedOn w:val="DefaultParagraphFont"/>
    <w:link w:val="CommentText"/>
    <w:uiPriority w:val="99"/>
    <w:semiHidden/>
    <w:rsid w:val="004C6DA1"/>
    <w:rPr>
      <w:szCs w:val="20"/>
    </w:rPr>
  </w:style>
  <w:style w:type="paragraph" w:styleId="CommentSubject">
    <w:name w:val="annotation subject"/>
    <w:basedOn w:val="CommentText"/>
    <w:next w:val="CommentText"/>
    <w:link w:val="CommentSubjectChar"/>
    <w:uiPriority w:val="99"/>
    <w:semiHidden/>
    <w:unhideWhenUsed/>
    <w:rsid w:val="004C6DA1"/>
    <w:rPr>
      <w:b/>
      <w:bCs/>
    </w:rPr>
  </w:style>
  <w:style w:type="character" w:customStyle="1" w:styleId="CommentSubjectChar">
    <w:name w:val="Comment Subject Char"/>
    <w:basedOn w:val="CommentTextChar"/>
    <w:link w:val="CommentSubject"/>
    <w:uiPriority w:val="99"/>
    <w:semiHidden/>
    <w:rsid w:val="004C6DA1"/>
    <w:rPr>
      <w:b/>
      <w:bCs/>
      <w:szCs w:val="20"/>
    </w:rPr>
  </w:style>
  <w:style w:type="paragraph" w:styleId="BalloonText">
    <w:name w:val="Balloon Text"/>
    <w:basedOn w:val="Normal"/>
    <w:link w:val="BalloonTextChar"/>
    <w:uiPriority w:val="99"/>
    <w:semiHidden/>
    <w:unhideWhenUsed/>
    <w:rsid w:val="004C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A1"/>
    <w:rPr>
      <w:rFonts w:ascii="Segoe UI" w:hAnsi="Segoe UI" w:cs="Segoe UI"/>
      <w:sz w:val="18"/>
      <w:szCs w:val="18"/>
    </w:rPr>
  </w:style>
  <w:style w:type="paragraph" w:styleId="ListParagraph">
    <w:name w:val="List Paragraph"/>
    <w:basedOn w:val="Normal"/>
    <w:uiPriority w:val="34"/>
    <w:qFormat/>
    <w:rsid w:val="007B76D5"/>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allegl\Desktop\Office%20Consumables\Jesse%20-%20Office%20Consumables%20Exce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mn-lt"/>
                <a:ea typeface="+mn-ea"/>
                <a:cs typeface="+mn-cs"/>
              </a:defRPr>
            </a:pPr>
            <a:r>
              <a:rPr lang="en-US"/>
              <a:t>Contract Spend</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mn-lt"/>
              <a:ea typeface="+mn-ea"/>
              <a:cs typeface="+mn-cs"/>
            </a:defRPr>
          </a:pPr>
          <a:endParaRPr lang="en-US"/>
        </a:p>
      </c:txPr>
    </c:title>
    <c:autoTitleDeleted val="0"/>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E4-4449-AC5E-538902FA52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E4-4449-AC5E-538902FA52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E4-4449-AC5E-538902FA52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E4-4449-AC5E-538902FA5281}"/>
              </c:ext>
            </c:extLst>
          </c:dPt>
          <c:dPt>
            <c:idx val="4"/>
            <c:bubble3D val="0"/>
            <c:spPr>
              <a:solidFill>
                <a:srgbClr val="FF66CC"/>
              </a:solidFill>
              <a:ln w="19050">
                <a:solidFill>
                  <a:schemeClr val="lt1"/>
                </a:solidFill>
              </a:ln>
              <a:effectLst/>
            </c:spPr>
            <c:extLst>
              <c:ext xmlns:c16="http://schemas.microsoft.com/office/drawing/2014/chart" uri="{C3380CC4-5D6E-409C-BE32-E72D297353CC}">
                <c16:uniqueId val="{00000009-98E4-4449-AC5E-538902FA52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8E4-4449-AC5E-538902FA528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8E4-4449-AC5E-538902FA528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8E4-4449-AC5E-538902FA5281}"/>
              </c:ext>
            </c:extLst>
          </c:dPt>
          <c:dLbls>
            <c:dLbl>
              <c:idx val="1"/>
              <c:layout>
                <c:manualLayout>
                  <c:x val="9.4768764215314629E-3"/>
                  <c:y val="-3.893322951138868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E4-4449-AC5E-538902FA5281}"/>
                </c:ext>
              </c:extLst>
            </c:dLbl>
            <c:dLbl>
              <c:idx val="6"/>
              <c:layout>
                <c:manualLayout>
                  <c:x val="-1.3267626990144082E-2"/>
                  <c:y val="-4.67198754136656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8E4-4449-AC5E-538902FA5281}"/>
                </c:ext>
              </c:extLst>
            </c:dLbl>
            <c:numFmt formatCode="0.0%" sourceLinked="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Staples!$A$21:$A$26</c:f>
              <c:strCache>
                <c:ptCount val="6"/>
                <c:pt idx="0">
                  <c:v>Office Consumables (including Art,  Educational, Breakroom and Cleaning Supplies)</c:v>
                </c:pt>
                <c:pt idx="1">
                  <c:v>Toner - HP and non-HP (including Reman and non-Reman)</c:v>
                </c:pt>
                <c:pt idx="2">
                  <c:v>Paper - 20# White (Recycled, Virgin and other options)</c:v>
                </c:pt>
                <c:pt idx="3">
                  <c:v>Office Equipment</c:v>
                </c:pt>
                <c:pt idx="4">
                  <c:v>IT Peripherals</c:v>
                </c:pt>
                <c:pt idx="5">
                  <c:v>FL Other Eligible Users (OEU's)</c:v>
                </c:pt>
              </c:strCache>
            </c:strRef>
          </c:cat>
          <c:val>
            <c:numRef>
              <c:f>Staples!$B$21:$B$26</c:f>
              <c:numCache>
                <c:formatCode>0.0%</c:formatCode>
                <c:ptCount val="6"/>
                <c:pt idx="0">
                  <c:v>6.7776790601075318E-2</c:v>
                </c:pt>
                <c:pt idx="1">
                  <c:v>1.96572319744979E-2</c:v>
                </c:pt>
                <c:pt idx="2">
                  <c:v>0.1147806987723597</c:v>
                </c:pt>
                <c:pt idx="3">
                  <c:v>1.3507763208469848E-2</c:v>
                </c:pt>
                <c:pt idx="4">
                  <c:v>1.3189143623895502E-2</c:v>
                </c:pt>
                <c:pt idx="5">
                  <c:v>0.77100000000000002</c:v>
                </c:pt>
              </c:numCache>
            </c:numRef>
          </c:val>
          <c:extLst>
            <c:ext xmlns:c16="http://schemas.microsoft.com/office/drawing/2014/chart" uri="{C3380CC4-5D6E-409C-BE32-E72D297353CC}">
              <c16:uniqueId val="{00000010-98E4-4449-AC5E-538902FA5281}"/>
            </c:ext>
          </c:extLst>
        </c:ser>
        <c:dLbls>
          <c:dLblPos val="bestFit"/>
          <c:showLegendKey val="0"/>
          <c:showVal val="0"/>
          <c:showCatName val="0"/>
          <c:showSerName val="0"/>
          <c:showPercent val="1"/>
          <c:showBubbleSize val="0"/>
          <c:showLeaderLines val="1"/>
        </c:dLbls>
        <c:gapWidth val="100"/>
        <c:splitType val="percent"/>
        <c:splitPos val="6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ayout>
        <c:manualLayout>
          <c:xMode val="edge"/>
          <c:yMode val="edge"/>
          <c:x val="0.65197999558243236"/>
          <c:y val="6.2650273412926102E-2"/>
          <c:w val="0.33664775271172981"/>
          <c:h val="0.914799900451425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0.11273</cdr:x>
      <cdr:y>0.19744</cdr:y>
    </cdr:from>
    <cdr:to>
      <cdr:x>0.33201</cdr:x>
      <cdr:y>0.2965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5374" y="644055"/>
          <a:ext cx="1469263" cy="323116"/>
        </a:xfrm>
        <a:prstGeom xmlns:a="http://schemas.openxmlformats.org/drawingml/2006/main" prst="rect">
          <a:avLst/>
        </a:prstGeom>
      </cdr:spPr>
    </cdr:pic>
  </cdr:relSizeAnchor>
  <cdr:relSizeAnchor xmlns:cdr="http://schemas.openxmlformats.org/drawingml/2006/chartDrawing">
    <cdr:from>
      <cdr:x>0.66453</cdr:x>
      <cdr:y>0.75564</cdr:y>
    </cdr:from>
    <cdr:to>
      <cdr:x>0.67181</cdr:x>
      <cdr:y>0.77059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452730" y="2464904"/>
          <a:ext cx="48772" cy="48772"/>
        </a:xfrm>
        <a:prstGeom xmlns:a="http://schemas.openxmlformats.org/drawingml/2006/main" prst="rect">
          <a:avLst/>
        </a:prstGeom>
      </cdr:spPr>
    </cdr:pic>
  </cdr:relSizeAnchor>
  <cdr:relSizeAnchor xmlns:cdr="http://schemas.openxmlformats.org/drawingml/2006/chartDrawing">
    <cdr:from>
      <cdr:x>0.66691</cdr:x>
      <cdr:y>0.7337</cdr:y>
    </cdr:from>
    <cdr:to>
      <cdr:x>0.86508</cdr:x>
      <cdr:y>0.79221</cdr:y>
    </cdr:to>
    <cdr:sp macro="" textlink="">
      <cdr:nvSpPr>
        <cdr:cNvPr id="6" name="Text Box 5"/>
        <cdr:cNvSpPr txBox="1"/>
      </cdr:nvSpPr>
      <cdr:spPr>
        <a:xfrm xmlns:a="http://schemas.openxmlformats.org/drawingml/2006/main">
          <a:off x="4468633" y="2393342"/>
          <a:ext cx="1327868" cy="190831"/>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l"/>
          <a:r>
            <a:rPr lang="en-US" sz="1050"/>
            <a:t>State Agency</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Gill Sans MT"/>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2809-19BA-4E72-8E64-9E264E6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Henson</dc:creator>
  <cp:keywords/>
  <dc:description/>
  <cp:lastModifiedBy>Stephanie Schlueter</cp:lastModifiedBy>
  <cp:revision>2</cp:revision>
  <dcterms:created xsi:type="dcterms:W3CDTF">2019-07-16T14:20:00Z</dcterms:created>
  <dcterms:modified xsi:type="dcterms:W3CDTF">2019-07-16T14:20:00Z</dcterms:modified>
</cp:coreProperties>
</file>